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0" w:rsidRDefault="00EE23A0" w:rsidP="00EE23A0">
      <w:pPr>
        <w:spacing w:after="0"/>
        <w:jc w:val="right"/>
      </w:pPr>
      <w:bookmarkStart w:id="0" w:name="_GoBack"/>
      <w:bookmarkEnd w:id="0"/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</w:t>
      </w:r>
      <w:proofErr w:type="gramStart"/>
      <w:r w:rsidRPr="00364A66">
        <w:rPr>
          <w:rFonts w:asciiTheme="majorHAnsi" w:hAnsiTheme="majorHAnsi" w:cstheme="majorHAnsi"/>
          <w:b/>
        </w:rPr>
        <w:t>w</w:t>
      </w:r>
      <w:proofErr w:type="gramEnd"/>
      <w:r w:rsidRPr="00364A66">
        <w:rPr>
          <w:rFonts w:asciiTheme="majorHAnsi" w:hAnsiTheme="majorHAnsi" w:cstheme="majorHAnsi"/>
          <w:b/>
        </w:rPr>
        <w:t xml:space="preserve">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proofErr w:type="gramStart"/>
      <w:r w:rsidRPr="00364A66">
        <w:rPr>
          <w:rFonts w:asciiTheme="majorHAnsi" w:hAnsiTheme="majorHAnsi" w:cstheme="majorHAnsi"/>
          <w:b/>
        </w:rPr>
        <w:t>w</w:t>
      </w:r>
      <w:proofErr w:type="gramEnd"/>
      <w:r w:rsidRPr="00364A66">
        <w:rPr>
          <w:rFonts w:asciiTheme="majorHAnsi" w:hAnsiTheme="majorHAnsi" w:cstheme="majorHAnsi"/>
          <w:b/>
        </w:rPr>
        <w:t xml:space="preserve">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</w:t>
            </w:r>
            <w:proofErr w:type="gramStart"/>
            <w:r>
              <w:rPr>
                <w:rFonts w:asciiTheme="majorHAnsi" w:hAnsiTheme="majorHAnsi" w:cstheme="majorHAnsi"/>
              </w:rPr>
              <w:t xml:space="preserve">wniosku  </w:t>
            </w:r>
            <w:r w:rsidRPr="00364A66">
              <w:rPr>
                <w:rFonts w:asciiTheme="majorHAnsi" w:hAnsiTheme="majorHAnsi" w:cstheme="majorHAnsi"/>
              </w:rPr>
              <w:t>o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zmiany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zmiany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innych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przy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zakłada realizację inwestycji na obszarze objętym LSR, </w:t>
            </w:r>
            <w:proofErr w:type="gramStart"/>
            <w:r w:rsidRPr="00364A66">
              <w:rPr>
                <w:rFonts w:asciiTheme="majorHAnsi" w:hAnsiTheme="majorHAnsi" w:cstheme="majorHAnsi"/>
              </w:rPr>
              <w:t>chyba że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</w:t>
            </w:r>
            <w:proofErr w:type="gramStart"/>
            <w:r>
              <w:rPr>
                <w:rFonts w:asciiTheme="majorHAnsi" w:hAnsiTheme="majorHAnsi" w:cstheme="majorHAnsi"/>
              </w:rPr>
              <w:t xml:space="preserve">wniosku  </w:t>
            </w:r>
            <w:r w:rsidRPr="00AC5F4A">
              <w:rPr>
                <w:rFonts w:asciiTheme="majorHAnsi" w:hAnsiTheme="majorHAnsi" w:cstheme="majorHAnsi"/>
              </w:rPr>
              <w:t>o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C5F4A">
              <w:rPr>
                <w:rFonts w:asciiTheme="majorHAnsi" w:hAnsiTheme="majorHAnsi" w:cstheme="majorHAnsi"/>
              </w:rPr>
              <w:t>braku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C5F4A">
              <w:rPr>
                <w:rFonts w:asciiTheme="majorHAnsi" w:hAnsiTheme="majorHAnsi" w:cstheme="majorHAnsi"/>
              </w:rPr>
              <w:t>innych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C5F4A">
              <w:rPr>
                <w:rFonts w:asciiTheme="majorHAnsi" w:hAnsiTheme="majorHAnsi" w:cstheme="majorHAnsi"/>
              </w:rPr>
              <w:t>przy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wystąpienia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przy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</w:t>
            </w:r>
            <w:proofErr w:type="gramStart"/>
            <w:r w:rsidRPr="00AC5F4A">
              <w:rPr>
                <w:rFonts w:asciiTheme="majorHAnsi" w:hAnsiTheme="majorHAnsi" w:cstheme="majorHAnsi"/>
              </w:rPr>
              <w:t>operacji  są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prawnych, w tym ich parametrów technicznych przy </w:t>
            </w:r>
            <w:proofErr w:type="gramStart"/>
            <w:r w:rsidRPr="00BE3B97">
              <w:rPr>
                <w:rFonts w:asciiTheme="majorHAnsi" w:hAnsiTheme="majorHAnsi" w:cstheme="majorHAnsi"/>
              </w:rPr>
              <w:t>zachowaniu co</w:t>
            </w:r>
            <w:proofErr w:type="gramEnd"/>
            <w:r w:rsidRPr="00BE3B97">
              <w:rPr>
                <w:rFonts w:asciiTheme="majorHAnsi" w:hAnsiTheme="majorHAnsi" w:cstheme="majorHAnsi"/>
              </w:rPr>
              <w:t xml:space="preserve">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E3B97">
              <w:rPr>
                <w:rFonts w:asciiTheme="majorHAnsi" w:hAnsiTheme="majorHAnsi" w:cstheme="majorHAnsi"/>
              </w:rPr>
              <w:t>przy</w:t>
            </w:r>
            <w:proofErr w:type="gramEnd"/>
            <w:r w:rsidRPr="00BE3B97">
              <w:rPr>
                <w:rFonts w:asciiTheme="majorHAnsi" w:hAnsiTheme="majorHAnsi" w:cstheme="majorHAnsi"/>
              </w:rPr>
              <w:t xml:space="preserve">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</w:t>
            </w:r>
            <w:proofErr w:type="gramStart"/>
            <w:r w:rsidRPr="00870C5A">
              <w:rPr>
                <w:rFonts w:asciiTheme="majorHAnsi" w:hAnsiTheme="majorHAnsi" w:cstheme="majorHAnsi"/>
              </w:rPr>
              <w:t>do  końca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</w:t>
            </w:r>
            <w:proofErr w:type="gramStart"/>
            <w:r w:rsidRPr="00870C5A">
              <w:rPr>
                <w:rFonts w:asciiTheme="majorHAnsi" w:hAnsiTheme="majorHAnsi" w:cstheme="majorHAnsi"/>
              </w:rPr>
              <w:t>do  końca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Wnioskodawca posiada niezbędne prawa własności, pozwolenia, decyzje OOŚ, licencje itp. niezbędne do realizacji operacji, a w przypadku braku konieczności przedkładania przedmiotowych dokumentów na etapie aplikowania uprawdopodobnił ich </w:t>
            </w:r>
            <w:proofErr w:type="gramStart"/>
            <w:r w:rsidRPr="00AC5F4A">
              <w:rPr>
                <w:rFonts w:asciiTheme="majorHAnsi" w:hAnsiTheme="majorHAnsi" w:cstheme="majorHAnsi"/>
              </w:rPr>
              <w:t>uzyskanie ).</w:t>
            </w:r>
            <w:proofErr w:type="gramEnd"/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wprowadzenia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lastRenderedPageBreak/>
              <w:t>wprowadzenia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>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przy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braku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innych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lastRenderedPageBreak/>
              <w:t>przy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skorygowania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wielkości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wielkości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uzupełnienia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zaprzestania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przy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</w:t>
            </w:r>
            <w:proofErr w:type="gramStart"/>
            <w:r w:rsidRPr="00BC2833">
              <w:rPr>
                <w:rFonts w:asciiTheme="majorHAnsi" w:hAnsiTheme="majorHAnsi" w:cstheme="majorHAnsi"/>
              </w:rPr>
              <w:t>dofinansowanie co</w:t>
            </w:r>
            <w:proofErr w:type="gramEnd"/>
            <w:r w:rsidRPr="00BC2833">
              <w:rPr>
                <w:rFonts w:asciiTheme="majorHAnsi" w:hAnsiTheme="majorHAnsi" w:cstheme="majorHAnsi"/>
              </w:rPr>
              <w:t xml:space="preserve">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1E24B7" w:rsidRDefault="001E24B7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7173EF" w:rsidRDefault="00AD2A26" w:rsidP="007173EF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</w:t>
            </w:r>
            <w:proofErr w:type="gramEnd"/>
            <w:r w:rsidR="00AD2A26" w:rsidRPr="00AD2A26">
              <w:rPr>
                <w:rFonts w:asciiTheme="majorHAnsi" w:hAnsiTheme="majorHAnsi" w:cstheme="majorHAnsi"/>
              </w:rPr>
              <w:t xml:space="preserve">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>peracja</w:t>
            </w:r>
            <w:proofErr w:type="gramEnd"/>
            <w:r w:rsidR="00AD2A26" w:rsidRPr="00467541">
              <w:rPr>
                <w:rFonts w:asciiTheme="majorHAnsi" w:hAnsiTheme="majorHAnsi" w:cstheme="majorHAnsi"/>
              </w:rPr>
              <w:t xml:space="preserve">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proofErr w:type="gram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</w:t>
            </w:r>
            <w:proofErr w:type="gramEnd"/>
            <w:r w:rsidRPr="00AD2A26">
              <w:rPr>
                <w:rFonts w:asciiTheme="majorHAnsi" w:hAnsiTheme="majorHAnsi" w:cstheme="majorHAnsi"/>
              </w:rPr>
              <w:t xml:space="preserve">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7173EF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5C" w:rsidRDefault="0002485C" w:rsidP="00364A66">
      <w:pPr>
        <w:spacing w:after="0" w:line="240" w:lineRule="auto"/>
      </w:pPr>
      <w:r>
        <w:separator/>
      </w:r>
    </w:p>
  </w:endnote>
  <w:endnote w:type="continuationSeparator" w:id="0">
    <w:p w:rsidR="0002485C" w:rsidRDefault="0002485C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A9" w:rsidRDefault="005B3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A9" w:rsidRDefault="005B3B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A9" w:rsidRDefault="005B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5C" w:rsidRDefault="0002485C" w:rsidP="00364A66">
      <w:pPr>
        <w:spacing w:after="0" w:line="240" w:lineRule="auto"/>
      </w:pPr>
      <w:r>
        <w:separator/>
      </w:r>
    </w:p>
  </w:footnote>
  <w:footnote w:type="continuationSeparator" w:id="0">
    <w:p w:rsidR="0002485C" w:rsidRDefault="0002485C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A9" w:rsidRDefault="005B3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E" w:rsidRDefault="005B3BA9" w:rsidP="00716A2E">
    <w:pPr>
      <w:pStyle w:val="Nagwek"/>
      <w:jc w:val="center"/>
    </w:pPr>
    <w:r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2" name="Obraz 2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A9" w:rsidRDefault="005B3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0"/>
    <w:rsid w:val="0002485C"/>
    <w:rsid w:val="00070C5E"/>
    <w:rsid w:val="00082B24"/>
    <w:rsid w:val="00082E27"/>
    <w:rsid w:val="000E7C8E"/>
    <w:rsid w:val="00192812"/>
    <w:rsid w:val="001E24B7"/>
    <w:rsid w:val="002E210D"/>
    <w:rsid w:val="003108DE"/>
    <w:rsid w:val="00364A66"/>
    <w:rsid w:val="003A68C4"/>
    <w:rsid w:val="00467541"/>
    <w:rsid w:val="0048377C"/>
    <w:rsid w:val="005B3BA9"/>
    <w:rsid w:val="006002F6"/>
    <w:rsid w:val="006153F7"/>
    <w:rsid w:val="0068078E"/>
    <w:rsid w:val="00716A2E"/>
    <w:rsid w:val="007173EF"/>
    <w:rsid w:val="007D7F4D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  <w:rsid w:val="00F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026AB-4ACA-46FC-8601-6DD43AC3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4FA9-34B8-453E-B846-445EFE5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Fundacja</cp:lastModifiedBy>
  <cp:revision>2</cp:revision>
  <cp:lastPrinted>2017-11-16T06:54:00Z</cp:lastPrinted>
  <dcterms:created xsi:type="dcterms:W3CDTF">2018-08-23T06:38:00Z</dcterms:created>
  <dcterms:modified xsi:type="dcterms:W3CDTF">2018-08-23T06:38:00Z</dcterms:modified>
</cp:coreProperties>
</file>